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1D5C6" w14:textId="46878A55" w:rsidR="00234266" w:rsidRPr="00234266" w:rsidRDefault="00234266" w:rsidP="00234266">
      <w:pPr>
        <w:jc w:val="center"/>
        <w:rPr>
          <w:b/>
          <w:bCs/>
          <w:sz w:val="36"/>
          <w:szCs w:val="36"/>
        </w:rPr>
      </w:pPr>
      <w:r w:rsidRPr="00234266">
        <w:rPr>
          <w:b/>
          <w:bCs/>
          <w:sz w:val="36"/>
          <w:szCs w:val="36"/>
        </w:rPr>
        <w:t>Press Release Summary</w:t>
      </w:r>
    </w:p>
    <w:p w14:paraId="294FA223" w14:textId="77777777" w:rsidR="00234266" w:rsidRDefault="00234266"/>
    <w:p w14:paraId="57784F97" w14:textId="35EB5F5E" w:rsidR="00B46238" w:rsidRDefault="00234266">
      <w:r w:rsidRPr="00234266">
        <w:t xml:space="preserve">RV College of Engineering (RVCE), Bengaluru, and </w:t>
      </w:r>
      <w:proofErr w:type="spellStart"/>
      <w:r w:rsidRPr="00234266">
        <w:t>Axtroid</w:t>
      </w:r>
      <w:proofErr w:type="spellEnd"/>
      <w:r w:rsidRPr="00234266">
        <w:t xml:space="preserve"> have </w:t>
      </w:r>
      <w:proofErr w:type="gramStart"/>
      <w:r w:rsidRPr="00234266">
        <w:t>entered into</w:t>
      </w:r>
      <w:proofErr w:type="gramEnd"/>
      <w:r w:rsidRPr="00234266">
        <w:t xml:space="preserve"> a strategic collaboration to strengthen industry-academia engagement in emerging technologies. The partnership will focus on areas including extended reality (XR), additive manufacturing, robotics, and innovation-driven learning. Through curriculum support, guest lectures, mentorship, internships, joint projects, and industry-led training initiatives, the collaboration is expected to </w:t>
      </w:r>
      <w:r w:rsidR="005664B5" w:rsidRPr="005664B5">
        <w:t>create opportunities for more than 1,000 students each year to engage with emerging technologies and industry-led learning experiences</w:t>
      </w:r>
      <w:r w:rsidRPr="00234266">
        <w:t xml:space="preserve">. By combining RVCE's academic excellence with </w:t>
      </w:r>
      <w:proofErr w:type="spellStart"/>
      <w:r w:rsidRPr="00234266">
        <w:t>Axtroid's</w:t>
      </w:r>
      <w:proofErr w:type="spellEnd"/>
      <w:r w:rsidRPr="00234266">
        <w:t xml:space="preserve"> technology expertise, the partnership aims to foster innovation, enhance employability, and prepare students for future technology careers.</w:t>
      </w:r>
    </w:p>
    <w:sectPr w:rsidR="00B462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04D"/>
    <w:rsid w:val="00234266"/>
    <w:rsid w:val="00304F14"/>
    <w:rsid w:val="005664B5"/>
    <w:rsid w:val="00655C68"/>
    <w:rsid w:val="0091304D"/>
    <w:rsid w:val="00B46238"/>
    <w:rsid w:val="00B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AE6A3"/>
  <w15:chartTrackingRefBased/>
  <w15:docId w15:val="{99D0876E-9849-4B69-A223-38D88EAF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30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0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0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30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0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30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30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30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0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0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30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0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30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0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30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30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30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30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30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3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0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30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30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30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30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30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3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30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304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Deelip Menezes</dc:creator>
  <cp:keywords/>
  <dc:description/>
  <cp:lastModifiedBy>Deelip Menezes</cp:lastModifiedBy>
  <cp:revision>3</cp:revision>
  <dcterms:created xsi:type="dcterms:W3CDTF">2026-06-19T03:11:00Z</dcterms:created>
  <dcterms:modified xsi:type="dcterms:W3CDTF">2026-06-19T03:13:00Z</dcterms:modified>
</cp:coreProperties>
</file>